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600" w:lineRule="exact"/>
        <w:jc w:val="center"/>
        <w:rPr>
          <w:rFonts w:ascii="Times New Roman" w:eastAsia="方正大标宋简体" w:hAnsi="Times New Roman"/>
          <w:kern w:val="0"/>
          <w:sz w:val="44"/>
          <w:szCs w:val="44"/>
        </w:rPr>
      </w:pPr>
      <w:r>
        <w:rPr>
          <w:rFonts w:ascii="Times New Roman" w:eastAsia="方正大标宋简体" w:hAnsi="Times New Roman"/>
          <w:kern w:val="0"/>
          <w:sz w:val="44"/>
          <w:szCs w:val="44"/>
        </w:rPr>
        <w:t>电工高级技师要求</w:t>
      </w:r>
    </w:p>
    <w:p>
      <w:pPr>
        <w:spacing w:line="600" w:lineRule="exact"/>
        <w:rPr>
          <w:rFonts w:ascii="Times New Roman" w:eastAsia="方正仿宋简体" w:hAnsi="Times New Roman"/>
          <w:b/>
          <w:kern w:val="0"/>
        </w:rPr>
      </w:pPr>
    </w:p>
    <w:p>
      <w:pPr>
        <w:spacing w:line="600" w:lineRule="exact"/>
        <w:ind w:firstLine="680"/>
        <w:rPr>
          <w:rFonts w:ascii="Times New Roman" w:eastAsia="方正黑体简体" w:hAnsi="Times New Roman"/>
          <w:kern w:val="0"/>
        </w:rPr>
      </w:pPr>
      <w:r>
        <w:rPr>
          <w:rFonts w:ascii="Times New Roman" w:eastAsia="方正黑体简体" w:hAnsi="Times New Roman"/>
        </w:rPr>
        <w:t>一、</w:t>
      </w:r>
      <w:r>
        <w:rPr>
          <w:rFonts w:ascii="Times New Roman" w:eastAsia="方正黑体简体" w:hAnsi="Times New Roman"/>
          <w:kern w:val="0"/>
        </w:rPr>
        <w:t>理论知识要求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1</w:t>
      </w:r>
      <w:r>
        <w:rPr>
          <w:rFonts w:ascii="Times New Roman" w:eastAsia="方正仿宋简体" w:hAnsi="Times New Roman"/>
          <w:kern w:val="0"/>
        </w:rPr>
        <w:t>．掌握</w:t>
      </w:r>
      <w:proofErr w:type="gramStart"/>
      <w:r>
        <w:rPr>
          <w:rFonts w:ascii="Times New Roman" w:eastAsia="方正仿宋简体" w:hAnsi="Times New Roman"/>
          <w:kern w:val="0"/>
        </w:rPr>
        <w:t>直流和</w:t>
      </w:r>
      <w:proofErr w:type="gramEnd"/>
      <w:r>
        <w:rPr>
          <w:rFonts w:ascii="Times New Roman" w:eastAsia="方正仿宋简体" w:hAnsi="Times New Roman"/>
          <w:kern w:val="0"/>
        </w:rPr>
        <w:t>交流电路的分析方法。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2</w:t>
      </w:r>
      <w:r>
        <w:rPr>
          <w:rFonts w:ascii="Times New Roman" w:eastAsia="方正仿宋简体" w:hAnsi="Times New Roman"/>
          <w:kern w:val="0"/>
        </w:rPr>
        <w:t>．掌握典型的电子电路，熟悉常用仪表、仪器及各类传感器。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3</w:t>
      </w:r>
      <w:r>
        <w:rPr>
          <w:rFonts w:ascii="Times New Roman" w:eastAsia="方正仿宋简体" w:hAnsi="Times New Roman"/>
          <w:kern w:val="0"/>
        </w:rPr>
        <w:t>．掌握各种变压器、电机、机床控制设备和复杂机械设备控制的工作原理、特性、应用方法，具有电气控制设备安装调试，排除故障的能力。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4</w:t>
      </w:r>
      <w:r>
        <w:rPr>
          <w:rFonts w:ascii="Times New Roman" w:eastAsia="方正仿宋简体" w:hAnsi="Times New Roman"/>
          <w:kern w:val="0"/>
        </w:rPr>
        <w:t>．掌握交、直流调速基本原理和方法，熟悉交流变频调速器的应用和变频器系统的调试方法。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5</w:t>
      </w:r>
      <w:r>
        <w:rPr>
          <w:rFonts w:ascii="Times New Roman" w:eastAsia="方正仿宋简体" w:hAnsi="Times New Roman"/>
          <w:kern w:val="0"/>
        </w:rPr>
        <w:t>．掌握可编程程序控制器的基本结构、工作原理和指令系统，掌握编程方法，熟练编写复杂的控制程序。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6</w:t>
      </w:r>
      <w:r>
        <w:rPr>
          <w:rFonts w:ascii="Times New Roman" w:eastAsia="方正仿宋简体" w:hAnsi="Times New Roman"/>
          <w:kern w:val="0"/>
        </w:rPr>
        <w:t>．熟悉供配电的基本应用和常用高、低变配电设备、供电系统，掌握安全用电、接地保护、继电保护。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7</w:t>
      </w:r>
      <w:r>
        <w:rPr>
          <w:rFonts w:ascii="Times New Roman" w:eastAsia="方正仿宋简体" w:hAnsi="Times New Roman"/>
          <w:kern w:val="0"/>
        </w:rPr>
        <w:t>．掌握数控机床基本的维护、维修的基本路线方法。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8</w:t>
      </w:r>
      <w:r>
        <w:rPr>
          <w:rFonts w:ascii="Times New Roman" w:eastAsia="方正仿宋简体" w:hAnsi="Times New Roman"/>
          <w:kern w:val="0"/>
        </w:rPr>
        <w:t>．掌握气动元件、液压元件的基本原理和气动基本回路、液压系统的分析方法，并具备一定的故障识别和维修能力。</w:t>
      </w:r>
    </w:p>
    <w:p>
      <w:pPr>
        <w:spacing w:line="600" w:lineRule="exact"/>
        <w:ind w:firstLine="68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二、操作技能要求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1</w:t>
      </w:r>
      <w:r>
        <w:rPr>
          <w:rFonts w:ascii="Times New Roman" w:eastAsia="方正仿宋简体" w:hAnsi="Times New Roman"/>
          <w:kern w:val="0"/>
        </w:rPr>
        <w:t>．掌握电子技术实际应用电路的设计、安装和调试方法。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2</w:t>
      </w:r>
      <w:r>
        <w:rPr>
          <w:rFonts w:ascii="Times New Roman" w:eastAsia="方正仿宋简体" w:hAnsi="Times New Roman"/>
          <w:kern w:val="0"/>
        </w:rPr>
        <w:t>．掌握</w:t>
      </w:r>
      <w:r>
        <w:rPr>
          <w:rFonts w:ascii="Times New Roman" w:eastAsia="方正仿宋简体" w:hAnsi="Times New Roman"/>
          <w:kern w:val="0"/>
        </w:rPr>
        <w:t>PLC</w:t>
      </w:r>
      <w:r>
        <w:rPr>
          <w:rFonts w:ascii="Times New Roman" w:eastAsia="方正仿宋简体" w:hAnsi="Times New Roman"/>
          <w:kern w:val="0"/>
        </w:rPr>
        <w:t>控制技术实际应用的设计、安装和调试及</w:t>
      </w:r>
      <w:r>
        <w:rPr>
          <w:rFonts w:ascii="Times New Roman" w:eastAsia="方正仿宋简体" w:hAnsi="Times New Roman"/>
          <w:kern w:val="0"/>
        </w:rPr>
        <w:lastRenderedPageBreak/>
        <w:t>典型系统的故障维修。能使用</w:t>
      </w:r>
      <w:r>
        <w:rPr>
          <w:rFonts w:ascii="Times New Roman" w:eastAsia="方正仿宋简体" w:hAnsi="Times New Roman"/>
          <w:kern w:val="0"/>
        </w:rPr>
        <w:t>PLC</w:t>
      </w:r>
      <w:r>
        <w:rPr>
          <w:rFonts w:ascii="Times New Roman" w:eastAsia="方正仿宋简体" w:hAnsi="Times New Roman"/>
          <w:kern w:val="0"/>
        </w:rPr>
        <w:t>的特殊功能模块和相应功能指令编制、修改控制程序。能用</w:t>
      </w:r>
      <w:r>
        <w:rPr>
          <w:rFonts w:ascii="Times New Roman" w:eastAsia="方正仿宋简体" w:hAnsi="Times New Roman"/>
          <w:kern w:val="0"/>
        </w:rPr>
        <w:t>PLC</w:t>
      </w:r>
      <w:r>
        <w:rPr>
          <w:rFonts w:ascii="Times New Roman" w:eastAsia="方正仿宋简体" w:hAnsi="Times New Roman"/>
          <w:kern w:val="0"/>
        </w:rPr>
        <w:t>、触摸屏、传感器、变频器、伺服系统及其他执行部件组成多功能控制系统，并进行调试及维修。能实现</w:t>
      </w:r>
      <w:r>
        <w:rPr>
          <w:rFonts w:ascii="Times New Roman" w:eastAsia="方正仿宋简体" w:hAnsi="Times New Roman"/>
          <w:kern w:val="0"/>
        </w:rPr>
        <w:t>PLC</w:t>
      </w:r>
      <w:r>
        <w:rPr>
          <w:rFonts w:ascii="Times New Roman" w:eastAsia="方正仿宋简体" w:hAnsi="Times New Roman"/>
          <w:kern w:val="0"/>
        </w:rPr>
        <w:t>之间、</w:t>
      </w:r>
      <w:r>
        <w:rPr>
          <w:rFonts w:ascii="Times New Roman" w:eastAsia="方正仿宋简体" w:hAnsi="Times New Roman"/>
          <w:kern w:val="0"/>
        </w:rPr>
        <w:t>PLC</w:t>
      </w:r>
      <w:r>
        <w:rPr>
          <w:rFonts w:ascii="Times New Roman" w:eastAsia="方正仿宋简体" w:hAnsi="Times New Roman"/>
          <w:kern w:val="0"/>
        </w:rPr>
        <w:t>和其他智能设备之间通信（不含以太网和现场总线）。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3</w:t>
      </w:r>
      <w:r>
        <w:rPr>
          <w:rFonts w:ascii="Times New Roman" w:eastAsia="方正仿宋简体" w:hAnsi="Times New Roman"/>
          <w:kern w:val="0"/>
        </w:rPr>
        <w:t>．掌握电气控制系统的设计、安装和调试、维修方法。能分析工业自动控制系统电气原理图。能按自动控制的要求对常用电气自动控制系统进行测绘，并提出技改方案。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4</w:t>
      </w:r>
      <w:r>
        <w:rPr>
          <w:rFonts w:ascii="Times New Roman" w:eastAsia="方正仿宋简体" w:hAnsi="Times New Roman"/>
          <w:kern w:val="0"/>
        </w:rPr>
        <w:t>．掌握电子绘图方法。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5</w:t>
      </w:r>
      <w:r>
        <w:rPr>
          <w:rFonts w:ascii="Times New Roman" w:eastAsia="方正仿宋简体" w:hAnsi="Times New Roman"/>
          <w:kern w:val="0"/>
        </w:rPr>
        <w:t>．掌握仪器、仪表的使用和编制复杂的电气设备大修工艺。</w:t>
      </w:r>
    </w:p>
    <w:p>
      <w:pPr>
        <w:spacing w:line="600" w:lineRule="exact"/>
        <w:ind w:firstLineChars="200" w:firstLine="64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6</w:t>
      </w:r>
      <w:r>
        <w:rPr>
          <w:rFonts w:ascii="Times New Roman" w:eastAsia="方正仿宋简体" w:hAnsi="Times New Roman"/>
          <w:kern w:val="0"/>
        </w:rPr>
        <w:t>．能根据工作要求编写控制系统的安装工艺、调试方案、验收要求。能提出工艺线路、编程等方面的优化建议。能进行技术改造的成本核算。</w:t>
      </w:r>
    </w:p>
    <w:p>
      <w:pPr>
        <w:spacing w:line="600" w:lineRule="exact"/>
        <w:ind w:firstLine="680"/>
        <w:rPr>
          <w:rFonts w:ascii="Times New Roman" w:eastAsia="方正黑体简体" w:hAnsi="Times New Roman"/>
        </w:rPr>
      </w:pPr>
      <w:r>
        <w:rPr>
          <w:rFonts w:ascii="Times New Roman" w:eastAsia="方正黑体简体" w:hAnsi="Times New Roman"/>
        </w:rPr>
        <w:t>三、论文答辩</w:t>
      </w:r>
    </w:p>
    <w:p>
      <w:pPr>
        <w:spacing w:line="600" w:lineRule="exact"/>
        <w:ind w:firstLine="680"/>
        <w:rPr>
          <w:rFonts w:ascii="Times New Roman" w:eastAsia="方正仿宋简体" w:hAnsi="Times New Roman"/>
          <w:kern w:val="0"/>
        </w:rPr>
      </w:pPr>
      <w:r>
        <w:rPr>
          <w:rFonts w:ascii="Times New Roman" w:eastAsia="方正仿宋简体" w:hAnsi="Times New Roman"/>
          <w:kern w:val="0"/>
        </w:rPr>
        <w:t>根据提供的</w:t>
      </w:r>
      <w:r>
        <w:rPr>
          <w:rFonts w:ascii="Times New Roman" w:eastAsia="方正仿宋简体" w:hAnsi="Times New Roman"/>
          <w:kern w:val="0"/>
        </w:rPr>
        <w:t>“</w:t>
      </w:r>
      <w:r>
        <w:rPr>
          <w:rFonts w:ascii="Times New Roman" w:eastAsia="方正仿宋简体" w:hAnsi="Times New Roman"/>
          <w:kern w:val="0"/>
        </w:rPr>
        <w:t>专业论文</w:t>
      </w:r>
      <w:r>
        <w:rPr>
          <w:rFonts w:ascii="Times New Roman" w:eastAsia="方正仿宋简体" w:hAnsi="Times New Roman"/>
          <w:kern w:val="0"/>
        </w:rPr>
        <w:t>”</w:t>
      </w:r>
      <w:r>
        <w:rPr>
          <w:rFonts w:ascii="Times New Roman" w:eastAsia="方正仿宋简体" w:hAnsi="Times New Roman"/>
          <w:kern w:val="0"/>
        </w:rPr>
        <w:t>进行理论知识、操作技能等方面的综合口试答辩。实操型专业论文应体现实用性和独创性；理论型专业论文应体现理论性、概括性和逻辑性。</w:t>
      </w:r>
    </w:p>
    <w:p>
      <w:pPr>
        <w:spacing w:line="600" w:lineRule="exact"/>
        <w:ind w:firstLine="200"/>
        <w:rPr>
          <w:rFonts w:ascii="Times New Roman" w:eastAsia="方正仿宋简体" w:hAnsi="Times New Roman"/>
          <w:kern w:val="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3"/>
    <w:autoRedefine/>
    <w:semiHidden/>
    <w:pPr>
      <w:shd w:val="clear" w:color="auto" w:fill="000080"/>
    </w:pPr>
    <w:rPr>
      <w:rFonts w:ascii="Tahoma" w:hAnsi="Tahoma"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Pr>
      <w:rFonts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宋体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a3"/>
    <w:autoRedefine/>
    <w:semiHidden/>
    <w:pPr>
      <w:shd w:val="clear" w:color="auto" w:fill="000080"/>
    </w:pPr>
    <w:rPr>
      <w:rFonts w:ascii="Tahoma" w:hAnsi="Tahoma"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Pr>
      <w:rFonts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677</Characters>
  <Application>Microsoft Office Word</Application>
  <DocSecurity>0</DocSecurity>
  <Lines>5</Lines>
  <Paragraphs>1</Paragraphs>
  <ScaleCrop>false</ScaleCrop>
  <Company>Lenovo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1</cp:revision>
  <dcterms:created xsi:type="dcterms:W3CDTF">2016-03-15T09:22:00Z</dcterms:created>
  <dcterms:modified xsi:type="dcterms:W3CDTF">2016-03-15T09:23:00Z</dcterms:modified>
</cp:coreProperties>
</file>